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E32" w:rsidRDefault="00EA1E32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A1E32" w:rsidRDefault="00EA1E32">
      <w:pPr>
        <w:pStyle w:val="ConsPlusNormal"/>
        <w:outlineLvl w:val="0"/>
      </w:pPr>
    </w:p>
    <w:p w:rsidR="00EA1E32" w:rsidRDefault="00EA1E32">
      <w:pPr>
        <w:pStyle w:val="ConsPlusTitle"/>
        <w:jc w:val="center"/>
      </w:pPr>
      <w:r>
        <w:t>АДМИНИСТРАЦИЯ НИЖНЕВАРТОВСКОГО РАЙОНА</w:t>
      </w:r>
    </w:p>
    <w:p w:rsidR="00EA1E32" w:rsidRDefault="00EA1E32">
      <w:pPr>
        <w:pStyle w:val="ConsPlusTitle"/>
        <w:jc w:val="center"/>
      </w:pPr>
    </w:p>
    <w:p w:rsidR="00EA1E32" w:rsidRDefault="00EA1E32">
      <w:pPr>
        <w:pStyle w:val="ConsPlusTitle"/>
        <w:jc w:val="center"/>
      </w:pPr>
      <w:r>
        <w:t>ПОСТАНОВЛЕНИЕ</w:t>
      </w:r>
    </w:p>
    <w:p w:rsidR="00EA1E32" w:rsidRDefault="00EA1E32">
      <w:pPr>
        <w:pStyle w:val="ConsPlusTitle"/>
        <w:jc w:val="center"/>
      </w:pPr>
      <w:r>
        <w:t>от 13 марта 2025 г. N 263</w:t>
      </w:r>
    </w:p>
    <w:p w:rsidR="00EA1E32" w:rsidRDefault="00EA1E32">
      <w:pPr>
        <w:pStyle w:val="ConsPlusTitle"/>
        <w:jc w:val="center"/>
      </w:pPr>
    </w:p>
    <w:p w:rsidR="00EA1E32" w:rsidRDefault="00EA1E32">
      <w:pPr>
        <w:pStyle w:val="ConsPlusTitle"/>
        <w:jc w:val="center"/>
      </w:pPr>
      <w:r>
        <w:t>О ВНЕСЕНИИ ИЗМЕНЕНИЯ В ПРИЛОЖЕНИЕ К ПОСТАНОВЛЕНИЮ</w:t>
      </w:r>
    </w:p>
    <w:p w:rsidR="00EA1E32" w:rsidRDefault="00EA1E32">
      <w:pPr>
        <w:pStyle w:val="ConsPlusTitle"/>
        <w:jc w:val="center"/>
      </w:pPr>
      <w:r>
        <w:t>АДМИНИСТРАЦИИ РАЙОНА ОТ 21.03.2023 N 267 "ОБ УТВЕРЖДЕНИИ</w:t>
      </w:r>
    </w:p>
    <w:p w:rsidR="00EA1E32" w:rsidRDefault="00EA1E32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EA1E32" w:rsidRDefault="00EA1E32">
      <w:pPr>
        <w:pStyle w:val="ConsPlusTitle"/>
        <w:jc w:val="center"/>
      </w:pPr>
      <w:r>
        <w:t>УСЛУГИ "ВЫДАЧА РАЗРЕШЕНИЯ НА ВВОД ОБЪЕКТА В ЭКСПЛУАТАЦИЮ"</w:t>
      </w:r>
    </w:p>
    <w:p w:rsidR="00EA1E32" w:rsidRDefault="00EA1E32">
      <w:pPr>
        <w:pStyle w:val="ConsPlusTitle"/>
        <w:jc w:val="center"/>
      </w:pPr>
      <w:r>
        <w:t>НА ТЕРРИТОРИИ НИЖНЕВАРТОВСКОГО РАЙОНА"</w:t>
      </w:r>
    </w:p>
    <w:p w:rsidR="00EA1E32" w:rsidRDefault="00EA1E32">
      <w:pPr>
        <w:pStyle w:val="ConsPlusNormal"/>
        <w:ind w:firstLine="540"/>
        <w:jc w:val="both"/>
      </w:pPr>
    </w:p>
    <w:p w:rsidR="00EA1E32" w:rsidRDefault="00EA1E32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в целях приведения муниципального нормативного правового акта в соответствие с действующим законодательством:</w:t>
      </w:r>
    </w:p>
    <w:p w:rsidR="00EA1E32" w:rsidRDefault="00EA1E32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21.03.2023 N 267 "Об утверждении административного регламента предоставления муниципальной услуги "Выдача разрешения на ввод объекта в эксплуатацию" на территории Нижневартовского района" следующие изменения:</w:t>
      </w:r>
    </w:p>
    <w:p w:rsidR="00EA1E32" w:rsidRDefault="00EA1E32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7">
        <w:r>
          <w:rPr>
            <w:color w:val="0000FF"/>
          </w:rPr>
          <w:t>тексту</w:t>
        </w:r>
      </w:hyperlink>
      <w:r>
        <w:t xml:space="preserve"> слова "управление градостроительства, развития жилищно-коммунального комплекса и энергетики" в соответствующих падежах заменить словами "управление архитектуры" в соответствующих падежах.</w:t>
      </w:r>
    </w:p>
    <w:p w:rsidR="00EA1E32" w:rsidRDefault="00EA1E32">
      <w:pPr>
        <w:pStyle w:val="ConsPlusNormal"/>
        <w:spacing w:before="220"/>
        <w:ind w:firstLine="540"/>
        <w:jc w:val="both"/>
      </w:pPr>
      <w:r>
        <w:t xml:space="preserve">1.2. В </w:t>
      </w:r>
      <w:hyperlink r:id="rId8">
        <w:r>
          <w:rPr>
            <w:color w:val="0000FF"/>
          </w:rPr>
          <w:t>пункте 2.9.1</w:t>
        </w:r>
      </w:hyperlink>
      <w:r>
        <w:t>:</w:t>
      </w:r>
    </w:p>
    <w:p w:rsidR="00EA1E32" w:rsidRDefault="00EA1E32">
      <w:pPr>
        <w:pStyle w:val="ConsPlusNormal"/>
        <w:spacing w:before="220"/>
        <w:ind w:firstLine="540"/>
        <w:jc w:val="both"/>
      </w:pPr>
      <w:r>
        <w:t xml:space="preserve">1.2.1. </w:t>
      </w:r>
      <w:hyperlink r:id="rId9">
        <w:r>
          <w:rPr>
            <w:color w:val="0000FF"/>
          </w:rPr>
          <w:t>Подпункт "д"</w:t>
        </w:r>
      </w:hyperlink>
      <w:r>
        <w:t xml:space="preserve"> изложить в следующей редакции "д) технический план объекта капитального строительства, подготовленный в соответствии с Федеральным </w:t>
      </w:r>
      <w:hyperlink r:id="rId10">
        <w:r>
          <w:rPr>
            <w:color w:val="0000FF"/>
          </w:rPr>
          <w:t>законом</w:t>
        </w:r>
      </w:hyperlink>
      <w:r>
        <w:t xml:space="preserve"> от 13 июля 2015 года N 218-ФЗ "О государственной регистрации недвижимости", за исключением ввода в эксплуатацию объекта капитального строительства, в отношении которого в соответствии с Федеральным </w:t>
      </w:r>
      <w:hyperlink r:id="rId11">
        <w:r>
          <w:rPr>
            <w:color w:val="0000FF"/>
          </w:rPr>
          <w:t>законом</w:t>
        </w:r>
      </w:hyperlink>
      <w:r>
        <w:t xml:space="preserve"> "Об особенностях оформления прав на отдельные виды объектов недвижимости и о внесении изменений в отдельные законодательные акты Российской Федерации" государственный кадастровый учет и (или) государственная регистрация прав не осуществляются;";</w:t>
      </w:r>
    </w:p>
    <w:p w:rsidR="00EA1E32" w:rsidRDefault="00EA1E32">
      <w:pPr>
        <w:pStyle w:val="ConsPlusNormal"/>
        <w:spacing w:before="220"/>
        <w:ind w:firstLine="540"/>
        <w:jc w:val="both"/>
      </w:pPr>
      <w:r>
        <w:t xml:space="preserve">1.2.2. </w:t>
      </w:r>
      <w:hyperlink r:id="rId12">
        <w:r>
          <w:rPr>
            <w:color w:val="0000FF"/>
          </w:rPr>
          <w:t>подпункт "г"</w:t>
        </w:r>
      </w:hyperlink>
      <w:r>
        <w:t xml:space="preserve"> признать утратившим силу;</w:t>
      </w:r>
    </w:p>
    <w:p w:rsidR="00EA1E32" w:rsidRDefault="00EA1E32">
      <w:pPr>
        <w:pStyle w:val="ConsPlusNormal"/>
        <w:spacing w:before="220"/>
        <w:ind w:firstLine="540"/>
        <w:jc w:val="both"/>
      </w:pPr>
      <w:r>
        <w:t xml:space="preserve">1.3. В </w:t>
      </w:r>
      <w:hyperlink r:id="rId13">
        <w:r>
          <w:rPr>
            <w:color w:val="0000FF"/>
          </w:rPr>
          <w:t>пункте 2.10.1</w:t>
        </w:r>
      </w:hyperlink>
      <w:r>
        <w:t>:</w:t>
      </w:r>
    </w:p>
    <w:p w:rsidR="00EA1E32" w:rsidRDefault="00EA1E32">
      <w:pPr>
        <w:pStyle w:val="ConsPlusNormal"/>
        <w:spacing w:before="220"/>
        <w:ind w:firstLine="540"/>
        <w:jc w:val="both"/>
      </w:pPr>
      <w:r>
        <w:t xml:space="preserve">1.3.1. </w:t>
      </w:r>
      <w:hyperlink r:id="rId14">
        <w:r>
          <w:rPr>
            <w:color w:val="0000FF"/>
          </w:rPr>
          <w:t>Подпункты "б"</w:t>
        </w:r>
      </w:hyperlink>
      <w:r>
        <w:t xml:space="preserve">, </w:t>
      </w:r>
      <w:hyperlink r:id="rId15">
        <w:r>
          <w:rPr>
            <w:color w:val="0000FF"/>
          </w:rPr>
          <w:t>"г"</w:t>
        </w:r>
      </w:hyperlink>
      <w:r>
        <w:t xml:space="preserve">, </w:t>
      </w:r>
      <w:hyperlink r:id="rId16">
        <w:r>
          <w:rPr>
            <w:color w:val="0000FF"/>
          </w:rPr>
          <w:t>"д"</w:t>
        </w:r>
      </w:hyperlink>
      <w:r>
        <w:t xml:space="preserve"> признать утратившими силу.</w:t>
      </w:r>
    </w:p>
    <w:p w:rsidR="00EA1E32" w:rsidRDefault="00EA1E32">
      <w:pPr>
        <w:pStyle w:val="ConsPlusNormal"/>
        <w:spacing w:before="220"/>
        <w:ind w:firstLine="540"/>
        <w:jc w:val="both"/>
      </w:pPr>
      <w:r>
        <w:t xml:space="preserve">1.3.2. </w:t>
      </w:r>
      <w:hyperlink r:id="rId17">
        <w:r>
          <w:rPr>
            <w:color w:val="0000FF"/>
          </w:rPr>
          <w:t>Подпункт "и"</w:t>
        </w:r>
      </w:hyperlink>
      <w:r>
        <w:t xml:space="preserve"> признать утратившим силу.</w:t>
      </w:r>
    </w:p>
    <w:p w:rsidR="00EA1E32" w:rsidRDefault="00EA1E32">
      <w:pPr>
        <w:pStyle w:val="ConsPlusNormal"/>
        <w:spacing w:before="220"/>
        <w:ind w:firstLine="540"/>
        <w:jc w:val="both"/>
      </w:pPr>
      <w:r>
        <w:t xml:space="preserve">1.4. В </w:t>
      </w:r>
      <w:hyperlink r:id="rId18">
        <w:r>
          <w:rPr>
            <w:color w:val="0000FF"/>
          </w:rPr>
          <w:t>пункте 2.11</w:t>
        </w:r>
      </w:hyperlink>
      <w:r>
        <w:t xml:space="preserve"> слова "в подпунктах "а", "г" - "ж", заменить словами "в подпунктах "а", "е", "ж".</w:t>
      </w:r>
    </w:p>
    <w:p w:rsidR="00EA1E32" w:rsidRDefault="00EA1E32">
      <w:pPr>
        <w:pStyle w:val="ConsPlusNormal"/>
        <w:spacing w:before="220"/>
        <w:ind w:firstLine="540"/>
        <w:jc w:val="both"/>
      </w:pPr>
      <w:r>
        <w:t xml:space="preserve">1.5. В </w:t>
      </w:r>
      <w:hyperlink r:id="rId19">
        <w:r>
          <w:rPr>
            <w:color w:val="0000FF"/>
          </w:rPr>
          <w:t>первом</w:t>
        </w:r>
      </w:hyperlink>
      <w:r>
        <w:t xml:space="preserve"> и во </w:t>
      </w:r>
      <w:hyperlink r:id="rId20">
        <w:r>
          <w:rPr>
            <w:color w:val="0000FF"/>
          </w:rPr>
          <w:t>втором абзацах пункта 2.12</w:t>
        </w:r>
      </w:hyperlink>
      <w:r>
        <w:t xml:space="preserve"> слова "подпунктах "г" - "ж" пункта 2.9.1 и подпунктах "г" - "з" пункта 2.10.1" заменить словами "подпунктах "д" - "ж" пункта 2.9.1 и подпунктах "е" - "з" пункта 2.10.1".</w:t>
      </w:r>
    </w:p>
    <w:p w:rsidR="00EA1E32" w:rsidRDefault="00EA1E32">
      <w:pPr>
        <w:pStyle w:val="ConsPlusNormal"/>
        <w:spacing w:before="220"/>
        <w:ind w:firstLine="540"/>
        <w:jc w:val="both"/>
      </w:pPr>
      <w:r>
        <w:t xml:space="preserve">1.6. В </w:t>
      </w:r>
      <w:hyperlink r:id="rId21">
        <w:r>
          <w:rPr>
            <w:color w:val="0000FF"/>
          </w:rPr>
          <w:t>пункте 2.14</w:t>
        </w:r>
      </w:hyperlink>
      <w:r>
        <w:t xml:space="preserve"> слова "подпунктах "б" - "ж" пункта 2.9.1" заменить словами "подпунктах "б", "в", "д" - "ж" пункта 2.9.1".</w:t>
      </w:r>
    </w:p>
    <w:p w:rsidR="00EA1E32" w:rsidRDefault="00EA1E32">
      <w:pPr>
        <w:pStyle w:val="ConsPlusNormal"/>
        <w:spacing w:before="220"/>
        <w:ind w:firstLine="540"/>
        <w:jc w:val="both"/>
      </w:pPr>
      <w:r>
        <w:lastRenderedPageBreak/>
        <w:t xml:space="preserve">1.7. В </w:t>
      </w:r>
      <w:hyperlink r:id="rId22">
        <w:r>
          <w:rPr>
            <w:color w:val="0000FF"/>
          </w:rPr>
          <w:t>пункте 2.19.1</w:t>
        </w:r>
      </w:hyperlink>
      <w:r>
        <w:t>:</w:t>
      </w:r>
    </w:p>
    <w:p w:rsidR="00EA1E32" w:rsidRDefault="00EA1E32">
      <w:pPr>
        <w:pStyle w:val="ConsPlusNormal"/>
        <w:spacing w:before="220"/>
        <w:ind w:firstLine="540"/>
        <w:jc w:val="both"/>
      </w:pPr>
      <w:r>
        <w:t xml:space="preserve">1.7.1. В </w:t>
      </w:r>
      <w:hyperlink r:id="rId23">
        <w:r>
          <w:rPr>
            <w:color w:val="0000FF"/>
          </w:rPr>
          <w:t>подпункте "а"</w:t>
        </w:r>
      </w:hyperlink>
      <w:r>
        <w:t xml:space="preserve"> слова "подпунктами "г" - "ж" пункта 2.9.1" заменить словами "подпунктами "д" - "ж" пункта 2.9.1".</w:t>
      </w:r>
    </w:p>
    <w:p w:rsidR="00EA1E32" w:rsidRDefault="00EA1E32">
      <w:pPr>
        <w:pStyle w:val="ConsPlusNormal"/>
        <w:spacing w:before="220"/>
        <w:ind w:firstLine="540"/>
        <w:jc w:val="both"/>
      </w:pPr>
      <w:r>
        <w:t xml:space="preserve">1.7.2. </w:t>
      </w:r>
      <w:hyperlink r:id="rId24">
        <w:r>
          <w:rPr>
            <w:color w:val="0000FF"/>
          </w:rPr>
          <w:t>Подпункты "в"</w:t>
        </w:r>
      </w:hyperlink>
      <w:r>
        <w:t xml:space="preserve">, </w:t>
      </w:r>
      <w:hyperlink r:id="rId25">
        <w:r>
          <w:rPr>
            <w:color w:val="0000FF"/>
          </w:rPr>
          <w:t>"г" пункта 2.19.1</w:t>
        </w:r>
      </w:hyperlink>
      <w:r>
        <w:t xml:space="preserve"> после слов "площади объекта капитального строительства" дополнить словами ", протяженности линейного объекта".</w:t>
      </w:r>
    </w:p>
    <w:p w:rsidR="00EA1E32" w:rsidRDefault="00EA1E32">
      <w:pPr>
        <w:pStyle w:val="ConsPlusNormal"/>
        <w:spacing w:before="220"/>
        <w:ind w:firstLine="540"/>
        <w:jc w:val="both"/>
      </w:pPr>
      <w:r>
        <w:t xml:space="preserve">1.8. В </w:t>
      </w:r>
      <w:hyperlink r:id="rId26">
        <w:r>
          <w:rPr>
            <w:color w:val="0000FF"/>
          </w:rPr>
          <w:t>абзаце третьем пункта 2.23</w:t>
        </w:r>
      </w:hyperlink>
      <w:r>
        <w:t xml:space="preserve"> слова "и информация об этих транспортных средствах должна быть внесена в федеральный реестр инвалидов.", заменить словами ", и информация об этих транспортных средствах должна быть размещена в государственной информационной системе "Единая централизованная цифровая платформа в социальной сфере".".</w:t>
      </w:r>
    </w:p>
    <w:p w:rsidR="00EA1E32" w:rsidRDefault="00EA1E32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EA1E32" w:rsidRDefault="00EA1E32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EA1E32" w:rsidRDefault="00EA1E32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EA1E32" w:rsidRDefault="00EA1E32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EA1E32" w:rsidRDefault="00EA1E32">
      <w:pPr>
        <w:pStyle w:val="ConsPlusNormal"/>
        <w:spacing w:before="220"/>
        <w:ind w:firstLine="540"/>
        <w:jc w:val="both"/>
      </w:pPr>
      <w:r>
        <w:t xml:space="preserve"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</w:t>
      </w:r>
      <w:proofErr w:type="spellStart"/>
      <w:r>
        <w:t>Горичеву</w:t>
      </w:r>
      <w:proofErr w:type="spellEnd"/>
      <w:r>
        <w:t>.</w:t>
      </w:r>
    </w:p>
    <w:p w:rsidR="00EA1E32" w:rsidRDefault="00EA1E32">
      <w:pPr>
        <w:pStyle w:val="ConsPlusNormal"/>
        <w:ind w:firstLine="540"/>
        <w:jc w:val="both"/>
      </w:pPr>
    </w:p>
    <w:p w:rsidR="00EA1E32" w:rsidRDefault="00EA1E32">
      <w:pPr>
        <w:pStyle w:val="ConsPlusNormal"/>
        <w:jc w:val="right"/>
      </w:pPr>
      <w:r>
        <w:t>Глава района</w:t>
      </w:r>
    </w:p>
    <w:p w:rsidR="00EA1E32" w:rsidRDefault="00EA1E32">
      <w:pPr>
        <w:pStyle w:val="ConsPlusNormal"/>
        <w:jc w:val="right"/>
      </w:pPr>
      <w:r>
        <w:t>Б.А.САЛОМАТИН</w:t>
      </w:r>
    </w:p>
    <w:p w:rsidR="00EA1E32" w:rsidRDefault="00EA1E32">
      <w:pPr>
        <w:pStyle w:val="ConsPlusNormal"/>
        <w:ind w:firstLine="540"/>
        <w:jc w:val="both"/>
      </w:pPr>
    </w:p>
    <w:p w:rsidR="00EA1E32" w:rsidRDefault="00EA1E32">
      <w:pPr>
        <w:pStyle w:val="ConsPlusNormal"/>
        <w:ind w:firstLine="540"/>
        <w:jc w:val="both"/>
      </w:pPr>
    </w:p>
    <w:p w:rsidR="00EA1E32" w:rsidRDefault="00EA1E3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5D2" w:rsidRDefault="003A25D2">
      <w:bookmarkStart w:id="0" w:name="_GoBack"/>
      <w:bookmarkEnd w:id="0"/>
    </w:p>
    <w:sectPr w:rsidR="003A25D2" w:rsidSect="00BE5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E32"/>
    <w:rsid w:val="003A25D2"/>
    <w:rsid w:val="00EA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F5C89F-4514-40B7-8359-5CCDAAFF2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1E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A1E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A1E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07601&amp;dst=100055" TargetMode="External"/><Relationship Id="rId13" Type="http://schemas.openxmlformats.org/officeDocument/2006/relationships/hyperlink" Target="https://login.consultant.ru/link/?req=doc&amp;base=RLAW926&amp;n=307601&amp;dst=100079" TargetMode="External"/><Relationship Id="rId18" Type="http://schemas.openxmlformats.org/officeDocument/2006/relationships/hyperlink" Target="https://login.consultant.ru/link/?req=doc&amp;base=RLAW926&amp;n=307601&amp;dst=100090" TargetMode="External"/><Relationship Id="rId26" Type="http://schemas.openxmlformats.org/officeDocument/2006/relationships/hyperlink" Target="https://login.consultant.ru/link/?req=doc&amp;base=RLAW926&amp;n=307601&amp;dst=10014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926&amp;n=307601&amp;dst=100094" TargetMode="External"/><Relationship Id="rId7" Type="http://schemas.openxmlformats.org/officeDocument/2006/relationships/hyperlink" Target="https://login.consultant.ru/link/?req=doc&amp;base=RLAW926&amp;n=307601&amp;dst=100016" TargetMode="External"/><Relationship Id="rId12" Type="http://schemas.openxmlformats.org/officeDocument/2006/relationships/hyperlink" Target="https://login.consultant.ru/link/?req=doc&amp;base=RLAW926&amp;n=307601&amp;dst=100059" TargetMode="External"/><Relationship Id="rId17" Type="http://schemas.openxmlformats.org/officeDocument/2006/relationships/hyperlink" Target="https://login.consultant.ru/link/?req=doc&amp;base=RLAW926&amp;n=307601&amp;dst=100088" TargetMode="External"/><Relationship Id="rId25" Type="http://schemas.openxmlformats.org/officeDocument/2006/relationships/hyperlink" Target="https://login.consultant.ru/link/?req=doc&amp;base=RLAW926&amp;n=307601&amp;dst=10012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307601&amp;dst=100084" TargetMode="External"/><Relationship Id="rId20" Type="http://schemas.openxmlformats.org/officeDocument/2006/relationships/hyperlink" Target="https://login.consultant.ru/link/?req=doc&amp;base=RLAW926&amp;n=307601&amp;dst=10009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7601&amp;dst=100013" TargetMode="External"/><Relationship Id="rId11" Type="http://schemas.openxmlformats.org/officeDocument/2006/relationships/hyperlink" Target="https://login.consultant.ru/link/?req=doc&amp;base=LAW&amp;n=461022" TargetMode="External"/><Relationship Id="rId24" Type="http://schemas.openxmlformats.org/officeDocument/2006/relationships/hyperlink" Target="https://login.consultant.ru/link/?req=doc&amp;base=RLAW926&amp;n=307601&amp;dst=100122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hyperlink" Target="https://login.consultant.ru/link/?req=doc&amp;base=RLAW926&amp;n=307601&amp;dst=100083" TargetMode="External"/><Relationship Id="rId23" Type="http://schemas.openxmlformats.org/officeDocument/2006/relationships/hyperlink" Target="https://login.consultant.ru/link/?req=doc&amp;base=RLAW926&amp;n=307601&amp;dst=10012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00103" TargetMode="External"/><Relationship Id="rId19" Type="http://schemas.openxmlformats.org/officeDocument/2006/relationships/hyperlink" Target="https://login.consultant.ru/link/?req=doc&amp;base=RLAW926&amp;n=307601&amp;dst=100091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07601&amp;dst=100060" TargetMode="External"/><Relationship Id="rId14" Type="http://schemas.openxmlformats.org/officeDocument/2006/relationships/hyperlink" Target="https://login.consultant.ru/link/?req=doc&amp;base=RLAW926&amp;n=307601&amp;dst=100081" TargetMode="External"/><Relationship Id="rId22" Type="http://schemas.openxmlformats.org/officeDocument/2006/relationships/hyperlink" Target="https://login.consultant.ru/link/?req=doc&amp;base=RLAW926&amp;n=307601&amp;dst=100119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849</Words>
  <Characters>4845</Characters>
  <Application>Microsoft Office Word</Application>
  <DocSecurity>0</DocSecurity>
  <Lines>40</Lines>
  <Paragraphs>11</Paragraphs>
  <ScaleCrop>false</ScaleCrop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2025-07-23T11:14:00Z</dcterms:created>
  <dcterms:modified xsi:type="dcterms:W3CDTF">2025-07-23T11:14:00Z</dcterms:modified>
</cp:coreProperties>
</file>